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BA1" w:rsidRPr="00C35BA1" w:rsidRDefault="00C35BA1" w:rsidP="00C35BA1">
      <w:pPr>
        <w:spacing w:after="0" w:line="240" w:lineRule="auto"/>
        <w:jc w:val="center"/>
        <w:rPr>
          <w:rFonts w:ascii="Times New Roman" w:eastAsia="Times New Roman" w:hAnsi="Times New Roman" w:cs="Times New Roman"/>
          <w:kern w:val="0"/>
          <w:lang w:val="en-US" w:eastAsia="it-IT"/>
          <w14:ligatures w14:val="none"/>
        </w:rPr>
      </w:pPr>
      <w:bookmarkStart w:id="0" w:name="_GoBack"/>
      <w:bookmarkEnd w:id="0"/>
      <w:r w:rsidRPr="00C35BA1">
        <w:rPr>
          <w:rFonts w:ascii="Times New Roman" w:eastAsia="Times New Roman" w:hAnsi="Times New Roman" w:cs="Times New Roman"/>
          <w:noProof/>
          <w:kern w:val="0"/>
          <w:lang w:eastAsia="it-IT"/>
          <w14:ligatures w14:val="none"/>
        </w:rPr>
        <w:drawing>
          <wp:inline distT="0" distB="0" distL="0" distR="0" wp14:anchorId="46580542" wp14:editId="39CEA1D9">
            <wp:extent cx="723900" cy="1047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1047750"/>
                    </a:xfrm>
                    <a:prstGeom prst="rect">
                      <a:avLst/>
                    </a:prstGeom>
                    <a:noFill/>
                    <a:ln>
                      <a:noFill/>
                    </a:ln>
                  </pic:spPr>
                </pic:pic>
              </a:graphicData>
            </a:graphic>
          </wp:inline>
        </w:drawing>
      </w:r>
    </w:p>
    <w:p w:rsidR="00C35BA1" w:rsidRPr="00C35BA1" w:rsidRDefault="00C35BA1" w:rsidP="00C35BA1">
      <w:pPr>
        <w:spacing w:after="0" w:line="240" w:lineRule="auto"/>
        <w:jc w:val="center"/>
        <w:rPr>
          <w:rFonts w:ascii="Times New Roman" w:eastAsia="Times New Roman" w:hAnsi="Times New Roman" w:cs="Times New Roman"/>
          <w:b/>
          <w:kern w:val="0"/>
          <w:lang w:eastAsia="it-IT"/>
          <w14:ligatures w14:val="none"/>
        </w:rPr>
      </w:pPr>
      <w:r w:rsidRPr="00C35BA1">
        <w:rPr>
          <w:rFonts w:ascii="Times New Roman" w:eastAsia="Times New Roman" w:hAnsi="Times New Roman" w:cs="Times New Roman"/>
          <w:b/>
          <w:kern w:val="0"/>
          <w:lang w:eastAsia="it-IT"/>
          <w14:ligatures w14:val="none"/>
        </w:rPr>
        <w:t>MUNICIPIO DELLA CITTA’ DI NASO</w:t>
      </w:r>
    </w:p>
    <w:p w:rsidR="00C35BA1" w:rsidRPr="00C35BA1" w:rsidRDefault="00C35BA1" w:rsidP="00C35BA1">
      <w:pPr>
        <w:keepNext/>
        <w:spacing w:after="0" w:line="240" w:lineRule="auto"/>
        <w:jc w:val="center"/>
        <w:outlineLvl w:val="0"/>
        <w:rPr>
          <w:rFonts w:ascii="Times New Roman" w:eastAsia="Times New Roman" w:hAnsi="Times New Roman" w:cs="Times New Roman"/>
          <w:b/>
          <w:w w:val="90"/>
          <w:kern w:val="0"/>
          <w:lang w:eastAsia="it-IT"/>
          <w14:ligatures w14:val="none"/>
        </w:rPr>
      </w:pPr>
      <w:r w:rsidRPr="00C35BA1">
        <w:rPr>
          <w:rFonts w:ascii="Times New Roman" w:eastAsia="Times New Roman" w:hAnsi="Times New Roman" w:cs="Times New Roman"/>
          <w:b/>
          <w:w w:val="90"/>
          <w:kern w:val="0"/>
          <w:lang w:eastAsia="it-IT"/>
          <w14:ligatures w14:val="none"/>
        </w:rPr>
        <w:t>Città Metropolitana di Messina</w:t>
      </w:r>
    </w:p>
    <w:p w:rsidR="00C35BA1" w:rsidRPr="00C35BA1" w:rsidRDefault="00C35BA1" w:rsidP="00C35BA1">
      <w:pPr>
        <w:keepNext/>
        <w:spacing w:after="0" w:line="240" w:lineRule="auto"/>
        <w:jc w:val="center"/>
        <w:outlineLvl w:val="0"/>
        <w:rPr>
          <w:rFonts w:ascii="Times New Roman" w:eastAsia="Times New Roman" w:hAnsi="Times New Roman" w:cs="Times New Roman"/>
          <w:b/>
          <w:w w:val="90"/>
          <w:kern w:val="0"/>
          <w:lang w:eastAsia="it-IT"/>
          <w14:ligatures w14:val="none"/>
        </w:rPr>
      </w:pPr>
      <w:r w:rsidRPr="00C35BA1">
        <w:rPr>
          <w:rFonts w:ascii="Times New Roman" w:eastAsia="Times New Roman" w:hAnsi="Times New Roman" w:cs="Times New Roman"/>
          <w:b/>
          <w:w w:val="90"/>
          <w:kern w:val="0"/>
          <w:lang w:eastAsia="it-IT"/>
          <w14:ligatures w14:val="none"/>
        </w:rPr>
        <w:t xml:space="preserve">PARTITA IVA:00342960838 – TEL. 0941/1946000 – </w:t>
      </w:r>
      <w:proofErr w:type="spellStart"/>
      <w:r w:rsidRPr="00C35BA1">
        <w:rPr>
          <w:rFonts w:ascii="Times New Roman" w:eastAsia="Times New Roman" w:hAnsi="Times New Roman" w:cs="Times New Roman"/>
          <w:b/>
          <w:w w:val="90"/>
          <w:kern w:val="0"/>
          <w:lang w:eastAsia="it-IT"/>
          <w14:ligatures w14:val="none"/>
        </w:rPr>
        <w:t>Pec</w:t>
      </w:r>
      <w:proofErr w:type="spellEnd"/>
      <w:r w:rsidRPr="00C35BA1">
        <w:rPr>
          <w:rFonts w:ascii="Times New Roman" w:eastAsia="Times New Roman" w:hAnsi="Times New Roman" w:cs="Times New Roman"/>
          <w:b/>
          <w:w w:val="90"/>
          <w:kern w:val="0"/>
          <w:lang w:eastAsia="it-IT"/>
          <w14:ligatures w14:val="none"/>
        </w:rPr>
        <w:t>: comunenaso@pec.it</w:t>
      </w:r>
    </w:p>
    <w:p w:rsidR="00C35BA1" w:rsidRPr="00C35BA1" w:rsidRDefault="00C35BA1" w:rsidP="00C35BA1">
      <w:pPr>
        <w:spacing w:after="0" w:line="240" w:lineRule="auto"/>
        <w:jc w:val="center"/>
        <w:rPr>
          <w:rFonts w:ascii="Times New Roman" w:eastAsia="Times New Roman" w:hAnsi="Times New Roman" w:cs="Times New Roman"/>
          <w:b/>
          <w:kern w:val="0"/>
          <w:lang w:eastAsia="it-IT"/>
          <w14:ligatures w14:val="none"/>
        </w:rPr>
      </w:pPr>
    </w:p>
    <w:p w:rsidR="00C35BA1" w:rsidRPr="00C35BA1" w:rsidRDefault="00C35BA1" w:rsidP="00C35BA1">
      <w:pPr>
        <w:spacing w:after="0" w:line="276" w:lineRule="auto"/>
        <w:rPr>
          <w:rFonts w:ascii="Times New Roman" w:eastAsia="Times New Roman" w:hAnsi="Times New Roman" w:cs="Times New Roman"/>
          <w:kern w:val="0"/>
          <w14:ligatures w14:val="none"/>
        </w:rPr>
      </w:pPr>
    </w:p>
    <w:p w:rsidR="00C35BA1" w:rsidRPr="00C35BA1" w:rsidRDefault="00C35BA1" w:rsidP="00C35BA1">
      <w:pPr>
        <w:spacing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 xml:space="preserve">DISCIPLINARE D’INCARICO RELATIVO ALL’AFFIDAMENTO DEL SERVIZIO DI SORVEGLIANZA SANITARIA (MEDICO COMPETENTE </w:t>
      </w:r>
      <w:proofErr w:type="gramStart"/>
      <w:r w:rsidRPr="00C35BA1">
        <w:rPr>
          <w:rFonts w:ascii="Times New Roman" w:eastAsia="Times New Roman" w:hAnsi="Times New Roman" w:cs="Times New Roman"/>
          <w:b/>
          <w:kern w:val="0"/>
          <w14:ligatures w14:val="none"/>
        </w:rPr>
        <w:t>ECC..</w:t>
      </w:r>
      <w:proofErr w:type="gramEnd"/>
      <w:r w:rsidRPr="00C35BA1">
        <w:rPr>
          <w:rFonts w:ascii="Times New Roman" w:eastAsia="Times New Roman" w:hAnsi="Times New Roman" w:cs="Times New Roman"/>
          <w:b/>
          <w:kern w:val="0"/>
          <w14:ligatures w14:val="none"/>
        </w:rPr>
        <w:t xml:space="preserve">) DI CUI ALL’ART. 38 E SEGUENTI DEL D.LGS.  N. 81/2008. E </w:t>
      </w: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1</w:t>
      </w:r>
    </w:p>
    <w:p w:rsidR="00C35BA1" w:rsidRPr="00C35BA1" w:rsidRDefault="00C35BA1" w:rsidP="00C35BA1">
      <w:pPr>
        <w:spacing w:after="0" w:line="240" w:lineRule="auto"/>
        <w:ind w:right="59"/>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L'anno </w:t>
      </w:r>
      <w:proofErr w:type="spellStart"/>
      <w:r w:rsidRPr="00C35BA1">
        <w:rPr>
          <w:rFonts w:ascii="Times New Roman" w:eastAsia="Times New Roman" w:hAnsi="Times New Roman" w:cs="Times New Roman"/>
          <w:kern w:val="0"/>
          <w14:ligatures w14:val="none"/>
        </w:rPr>
        <w:t>duemilaventisei</w:t>
      </w:r>
      <w:proofErr w:type="spellEnd"/>
      <w:r w:rsidRPr="00C35BA1">
        <w:rPr>
          <w:rFonts w:ascii="Times New Roman" w:eastAsia="Times New Roman" w:hAnsi="Times New Roman" w:cs="Times New Roman"/>
          <w:kern w:val="0"/>
          <w14:ligatures w14:val="none"/>
        </w:rPr>
        <w:t xml:space="preserve"> addì _____________ del mese di Gennaio l'Amministrazione Comunale di Naso (ME), nella persona del datore di lavoro di cui al </w:t>
      </w:r>
      <w:proofErr w:type="spellStart"/>
      <w:r w:rsidRPr="00C35BA1">
        <w:rPr>
          <w:rFonts w:ascii="Times New Roman" w:eastAsia="Times New Roman" w:hAnsi="Times New Roman" w:cs="Times New Roman"/>
          <w:kern w:val="0"/>
          <w14:ligatures w14:val="none"/>
        </w:rPr>
        <w:t>D.Lgs.</w:t>
      </w:r>
      <w:proofErr w:type="spellEnd"/>
      <w:r w:rsidRPr="00C35BA1">
        <w:rPr>
          <w:rFonts w:ascii="Times New Roman" w:eastAsia="Times New Roman" w:hAnsi="Times New Roman" w:cs="Times New Roman"/>
          <w:kern w:val="0"/>
          <w14:ligatures w14:val="none"/>
        </w:rPr>
        <w:t xml:space="preserve"> n. 81/2008 e </w:t>
      </w:r>
      <w:proofErr w:type="spellStart"/>
      <w:r w:rsidRPr="00C35BA1">
        <w:rPr>
          <w:rFonts w:ascii="Times New Roman" w:eastAsia="Times New Roman" w:hAnsi="Times New Roman" w:cs="Times New Roman"/>
          <w:kern w:val="0"/>
          <w14:ligatures w14:val="none"/>
        </w:rPr>
        <w:t>s.m.i.</w:t>
      </w:r>
      <w:proofErr w:type="spellEnd"/>
      <w:r w:rsidRPr="00C35BA1">
        <w:rPr>
          <w:rFonts w:ascii="Times New Roman" w:eastAsia="Times New Roman" w:hAnsi="Times New Roman" w:cs="Times New Roman"/>
          <w:kern w:val="0"/>
          <w14:ligatures w14:val="none"/>
        </w:rPr>
        <w:t xml:space="preserve"> per la Sicurezza pro tempre. Con il presente atto, affida per un periodo di anni due l'incarico al Medico Competente dottor Alessandro Fardella con sede in Capo d’Orlando via Libertà n. 18/B Partita Iva: 02745130837, di curare tutti gli adempimenti di legge previsti per l'espletamento di medico competente, di cui al </w:t>
      </w:r>
      <w:proofErr w:type="spellStart"/>
      <w:r w:rsidRPr="00C35BA1">
        <w:rPr>
          <w:rFonts w:ascii="Times New Roman" w:eastAsia="Times New Roman" w:hAnsi="Times New Roman" w:cs="Times New Roman"/>
          <w:kern w:val="0"/>
          <w14:ligatures w14:val="none"/>
        </w:rPr>
        <w:t>D.Lgs.</w:t>
      </w:r>
      <w:proofErr w:type="spellEnd"/>
      <w:r w:rsidRPr="00C35BA1">
        <w:rPr>
          <w:rFonts w:ascii="Times New Roman" w:eastAsia="Times New Roman" w:hAnsi="Times New Roman" w:cs="Times New Roman"/>
          <w:kern w:val="0"/>
          <w14:ligatures w14:val="none"/>
        </w:rPr>
        <w:t xml:space="preserve"> n. 81 del 09 aprile 2008.</w:t>
      </w: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2</w:t>
      </w:r>
    </w:p>
    <w:p w:rsidR="00C35BA1" w:rsidRPr="00C35BA1" w:rsidRDefault="00C35BA1" w:rsidP="00C35BA1">
      <w:pPr>
        <w:spacing w:before="12" w:after="0" w:line="276" w:lineRule="auto"/>
        <w:ind w:right="59"/>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Medico Competente dottor Alessandro Fardella</w:t>
      </w:r>
      <w:r w:rsidRPr="00C35BA1">
        <w:rPr>
          <w:rFonts w:ascii="Times New Roman" w:eastAsia="Times New Roman" w:hAnsi="Times New Roman" w:cs="Times New Roman"/>
          <w:color w:val="EE0000"/>
          <w:kern w:val="0"/>
          <w14:ligatures w14:val="none"/>
        </w:rPr>
        <w:t xml:space="preserve"> </w:t>
      </w:r>
      <w:r w:rsidRPr="00C35BA1">
        <w:rPr>
          <w:rFonts w:ascii="Times New Roman" w:eastAsia="Times New Roman" w:hAnsi="Times New Roman" w:cs="Times New Roman"/>
          <w:kern w:val="0"/>
          <w14:ligatures w14:val="none"/>
        </w:rPr>
        <w:t>che accetta in solido l'incarico affidatogli ed elegge domicilio presso i propri uffici di via Libertà n. 18/B in Capo d’Orlando dichiara di essere in grado di svolgere tutto quanto il necessario per l'espletamento del servizio di sorveglianza sanitaria, nell'ambito delle prerogative richieste dalla legislazione vigente in materia di sicurezza sul lavoro.</w:t>
      </w:r>
    </w:p>
    <w:p w:rsidR="00C35BA1" w:rsidRPr="00C35BA1" w:rsidRDefault="00C35BA1" w:rsidP="00C35BA1">
      <w:pPr>
        <w:spacing w:before="12" w:after="0" w:line="276" w:lineRule="auto"/>
        <w:ind w:right="59"/>
        <w:jc w:val="both"/>
        <w:rPr>
          <w:rFonts w:ascii="Times New Roman" w:eastAsia="Times New Roman" w:hAnsi="Times New Roman" w:cs="Times New Roman"/>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3</w:t>
      </w:r>
    </w:p>
    <w:p w:rsidR="00C35BA1" w:rsidRPr="00C35BA1" w:rsidRDefault="00C35BA1" w:rsidP="00C35BA1">
      <w:pPr>
        <w:spacing w:before="12" w:after="0" w:line="276" w:lineRule="auto"/>
        <w:ind w:right="59"/>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Medico Competente dottor Alessandro Fardella</w:t>
      </w:r>
      <w:r w:rsidRPr="00C35BA1">
        <w:rPr>
          <w:rFonts w:ascii="Times New Roman" w:eastAsia="Times New Roman" w:hAnsi="Times New Roman" w:cs="Times New Roman"/>
          <w:color w:val="EE0000"/>
          <w:kern w:val="0"/>
          <w14:ligatures w14:val="none"/>
        </w:rPr>
        <w:t xml:space="preserve"> </w:t>
      </w:r>
      <w:r w:rsidRPr="00C35BA1">
        <w:rPr>
          <w:rFonts w:ascii="Times New Roman" w:eastAsia="Times New Roman" w:hAnsi="Times New Roman" w:cs="Times New Roman"/>
          <w:kern w:val="0"/>
          <w14:ligatures w14:val="none"/>
        </w:rPr>
        <w:t xml:space="preserve">per l'espletamento dei compiti di medico competente, in conformità a quanto previsto dagli artt. 39­40­41­42, e del </w:t>
      </w:r>
      <w:proofErr w:type="spellStart"/>
      <w:r w:rsidRPr="00C35BA1">
        <w:rPr>
          <w:rFonts w:ascii="Times New Roman" w:eastAsia="Times New Roman" w:hAnsi="Times New Roman" w:cs="Times New Roman"/>
          <w:kern w:val="0"/>
          <w14:ligatures w14:val="none"/>
        </w:rPr>
        <w:t>D.Lgs.</w:t>
      </w:r>
      <w:proofErr w:type="spellEnd"/>
      <w:r w:rsidRPr="00C35BA1">
        <w:rPr>
          <w:rFonts w:ascii="Times New Roman" w:eastAsia="Times New Roman" w:hAnsi="Times New Roman" w:cs="Times New Roman"/>
          <w:kern w:val="0"/>
          <w14:ligatures w14:val="none"/>
        </w:rPr>
        <w:t xml:space="preserve"> n. 81 del 09 aprile 2008, sulla base delle informazioni e/o variazioni tempestivamente trasmessegli dal datore di lavoro, si assume la responsabilità dei seguenti incarichi ed attività:</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Collaborare con il datore di lavoro e con il Servizio di Prevenzione e Protezione del Comune, sulla base della specifica conoscenza dell'organizzazione del Comune e delle situazioni di rischio, alla predisposizione dell'attuazione delle misure per la tutela della salute e dell'integrità psicofisica dei lavoratori;</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Collaborare con il datore di lavoro e con il Responsabile del Servizio di Prevenzione e Protezione per effettuare la valutazione dei rischi ed elaborare il relativo documento;</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Eseguire gli accertamenti preventivi intesi a constatare l'assenza di controindicazioni al lavoro cui i lavoratori sono destinati, ai fini della valutazione della loro idoneità alla mansione specifica;</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lastRenderedPageBreak/>
        <w:t>Eseguire gli accertamenti periodici per controllare lo stato di salute dei lavoratori ed esprimere il giudizio di idoneità alla mansione specifica (gli accertamenti comprendono esami clinici e biologici ed indagini diagnostiche mirati al rischio e ritenuti necessari);</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Istituire ed aggiornare, sotto la propria responsabilità, per ogni lavoratore sottoposto a sorveglianza sanitaria, una cartella sanitaria e di rischio, da custodire presso il datore di lavoro con salvaguardia del segreto professionale;</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Effettuare le visite mediche richieste dal lavoratore qualora tale richiesta sia correlata ai rischi professionali;</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Fornire informazioni ai lavoratori sul significato degli accertamenti sanitari cui sono sottoposti e, nel caso di esposizione ad agenti con effetti a lungo termine sulla necessità di sottoporsi ad accertamenti</w:t>
      </w:r>
      <w:r w:rsidRPr="00C35BA1">
        <w:rPr>
          <w:rFonts w:ascii="Times New Roman" w:eastAsia="Times New Roman" w:hAnsi="Times New Roman" w:cs="Times New Roman"/>
          <w:kern w:val="0"/>
          <w:sz w:val="20"/>
          <w:szCs w:val="20"/>
          <w14:ligatures w14:val="none"/>
        </w:rPr>
        <w:t xml:space="preserve"> </w:t>
      </w:r>
      <w:r w:rsidRPr="00C35BA1">
        <w:rPr>
          <w:rFonts w:ascii="Times New Roman" w:eastAsia="Times New Roman" w:hAnsi="Times New Roman" w:cs="Times New Roman"/>
          <w:kern w:val="0"/>
          <w14:ligatures w14:val="none"/>
        </w:rPr>
        <w:t>sanitari anche dopo la cessazione   dell'attività    che comporta l'esposizione a tali agenti, fornire, altresì, a richiesta, informazioni    analoghe   ai rappresentanti    dei lavoratori   per la sicurezza;</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Informare ogni lavoratore interessato dei risultai degli accertamenti sanitari di cui sopra e, a richiesta dello stesso, rilasciargli copia della documentazione sanitaria;</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Comunicare ai rappresentanti per la sicurezza, in occasione delle riunioni periodiche di prevenzione e protezione dei rischi, i risultati anonimi collettivi degli accertamenti clinici e strumentali effettuati e fornire indicazioni sul significato di detti risultati;</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Visitare gli ambienti di lavoro a rischio almeno una volta all'anno, congiuntamente al Responsabile del Servizio di Prevenzione e Protezione dei rischi, e partecipare alla programmazione del controllo dell'esposizione dei lavoratori;</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Collaborare con il "datore di lavoro" alla predisposizione del servizio di pronto soccorso;</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Collaborare all'attività di formazione ed informazione dei lavoratori in tema di sicurezza;</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Svolgere ogni altra attività prevista dalle norme vigenti in materia di sicurezza ex </w:t>
      </w:r>
      <w:proofErr w:type="spellStart"/>
      <w:r w:rsidRPr="00C35BA1">
        <w:rPr>
          <w:rFonts w:ascii="Times New Roman" w:eastAsia="Times New Roman" w:hAnsi="Times New Roman" w:cs="Times New Roman"/>
          <w:kern w:val="0"/>
          <w14:ligatures w14:val="none"/>
        </w:rPr>
        <w:t>D.Lgs.</w:t>
      </w:r>
      <w:proofErr w:type="spellEnd"/>
      <w:r w:rsidRPr="00C35BA1">
        <w:rPr>
          <w:rFonts w:ascii="Times New Roman" w:eastAsia="Times New Roman" w:hAnsi="Times New Roman" w:cs="Times New Roman"/>
          <w:kern w:val="0"/>
          <w14:ligatures w14:val="none"/>
        </w:rPr>
        <w:t xml:space="preserve"> n. 81/2008.</w:t>
      </w:r>
    </w:p>
    <w:p w:rsidR="00C35BA1" w:rsidRPr="00C35BA1" w:rsidRDefault="00C35BA1" w:rsidP="00C35BA1">
      <w:pPr>
        <w:numPr>
          <w:ilvl w:val="0"/>
          <w:numId w:val="1"/>
        </w:numPr>
        <w:spacing w:before="12" w:after="0" w:line="276" w:lineRule="auto"/>
        <w:ind w:right="59"/>
        <w:contextualSpacing/>
        <w:jc w:val="both"/>
        <w:rPr>
          <w:rFonts w:ascii="Times New Roman" w:eastAsia="Times New Roman" w:hAnsi="Times New Roman" w:cs="Times New Roman"/>
          <w:color w:val="EE0000"/>
          <w:kern w:val="0"/>
          <w14:ligatures w14:val="none"/>
        </w:rPr>
      </w:pPr>
      <w:r w:rsidRPr="00C35BA1">
        <w:rPr>
          <w:rFonts w:ascii="Times New Roman" w:eastAsia="Times New Roman" w:hAnsi="Times New Roman" w:cs="Times New Roman"/>
          <w:kern w:val="0"/>
          <w14:ligatures w14:val="none"/>
        </w:rPr>
        <w:t>Gli accertamenti periodici dovranno essere svolti presso i locali del Comune di Naso e/o, in caso urgente, presso la struttura sita in via Libertà</w:t>
      </w:r>
      <w:r w:rsidRPr="00C35BA1">
        <w:rPr>
          <w:rFonts w:ascii="Times New Roman" w:eastAsia="Times New Roman" w:hAnsi="Times New Roman" w:cs="Times New Roman"/>
          <w:color w:val="EE0000"/>
          <w:kern w:val="0"/>
          <w14:ligatures w14:val="none"/>
        </w:rPr>
        <w:t xml:space="preserve"> </w:t>
      </w:r>
      <w:r w:rsidRPr="00C35BA1">
        <w:rPr>
          <w:rFonts w:ascii="Times New Roman" w:eastAsia="Times New Roman" w:hAnsi="Times New Roman" w:cs="Times New Roman"/>
          <w:color w:val="000000"/>
          <w:kern w:val="0"/>
          <w14:ligatures w14:val="none"/>
        </w:rPr>
        <w:t xml:space="preserve">n. 18/B, Capo d’Orlando. </w:t>
      </w:r>
    </w:p>
    <w:p w:rsidR="00C35BA1" w:rsidRPr="00C35BA1" w:rsidRDefault="00C35BA1" w:rsidP="00C35BA1">
      <w:pPr>
        <w:spacing w:after="0" w:line="276" w:lineRule="auto"/>
        <w:ind w:left="116" w:right="8817"/>
        <w:jc w:val="both"/>
        <w:rPr>
          <w:rFonts w:ascii="Times New Roman" w:eastAsia="Times New Roman" w:hAnsi="Times New Roman" w:cs="Times New Roman"/>
          <w:b/>
          <w:color w:val="EE0000"/>
          <w:w w:val="82"/>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4</w:t>
      </w: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Il Medico Competente assumerà la responsabilità della sorveglianza sanitaria in qualità di Medico Competente così come specificato dagli artt. 39­40­41 e 42 del </w:t>
      </w:r>
      <w:proofErr w:type="spellStart"/>
      <w:r w:rsidRPr="00C35BA1">
        <w:rPr>
          <w:rFonts w:ascii="Times New Roman" w:eastAsia="Times New Roman" w:hAnsi="Times New Roman" w:cs="Times New Roman"/>
          <w:kern w:val="0"/>
          <w14:ligatures w14:val="none"/>
        </w:rPr>
        <w:t>D.Lgs.</w:t>
      </w:r>
      <w:proofErr w:type="spellEnd"/>
      <w:r w:rsidRPr="00C35BA1">
        <w:rPr>
          <w:rFonts w:ascii="Times New Roman" w:eastAsia="Times New Roman" w:hAnsi="Times New Roman" w:cs="Times New Roman"/>
          <w:kern w:val="0"/>
          <w14:ligatures w14:val="none"/>
        </w:rPr>
        <w:t xml:space="preserve"> n. 81/2008 e successive modificazioni ed integrazioni sia per i dipendenti del Comune a tempo indeterminato che per il personale inquadrato a qualsiasi titolo individuati a rischio lavorativo per la mansione espletata, dalla data della sottoscrizione del presente disciplinare d'incarico.</w:t>
      </w: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professionista può avvalersi, per motivate ragioni, della collaborazione di altri professionisti e di strutture all'uopo abilitate per effettuare consulenze, accertamenti sanitari, ematologici e strumentali (RX, ecografie, elettrocardiogramma, audiometria, spirometria, ecc.) eventualmente necessari per definire il giudizio alla mansione specifica dei lavoratori, scelti dall'Amministrazione che ne sopporta gli oneri. Le attività saranno annualmente svolte secondo un crono programma prodotto dal professionista e sottoposto alla sua attenzione.</w:t>
      </w: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professionista dovrà svolgere con puntualità l'incarico e le attività di cui all'art. 3. Il ritardato adempimento anche di un solo atto, implica l'applicazione di una penale dell'importo annuo pari all'lo/o per ogni giorno di ritardo. Il mancato adempimento oltre il termine di trenta giorni, ove la legge non preveda termini più brevi, comporterà la decadenza dall'incarico.</w:t>
      </w: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3"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5</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L'importo delle competenze tecniche viene fissato in € 3 .400,00 (diconsi euro </w:t>
      </w:r>
      <w:proofErr w:type="spellStart"/>
      <w:r w:rsidRPr="00C35BA1">
        <w:rPr>
          <w:rFonts w:ascii="Times New Roman" w:eastAsia="Times New Roman" w:hAnsi="Times New Roman" w:cs="Times New Roman"/>
          <w:kern w:val="0"/>
          <w14:ligatures w14:val="none"/>
        </w:rPr>
        <w:t>tremilaquattrocento</w:t>
      </w:r>
      <w:proofErr w:type="spellEnd"/>
      <w:r w:rsidRPr="00C35BA1">
        <w:rPr>
          <w:rFonts w:ascii="Times New Roman" w:eastAsia="Times New Roman" w:hAnsi="Times New Roman" w:cs="Times New Roman"/>
          <w:kern w:val="0"/>
          <w14:ligatures w14:val="none"/>
        </w:rPr>
        <w:t>), oltre IVA se dovuta e contributo Cassa Previdenza e Assistenza. Le competenze sopracitate si riferiscono a tutto il periodo dell'incarico di anni due e sono omnicomprensive e vengono considerate remunerative a tutti gli effetti e non sono suscettibili di modifiche per alcune ragioni e, pertanto, il Medico Competente   dottor Diego Scaffidi dichiara di accettarle si impegna a nulla pretendere oltre tale somma.</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Si procederà alla liquidazione delle competenze a presentazione di regolare fattura vistata dal responsabile del procedimento. Il professionista dovrà svolgere con puntualità l'incarico e le attività di propria competenza, il ritardato adempimento, anche di un solo atto, implica l'applicazione di una penale di importo annuo pari all’1% per ogni giorno di ritardo. Il mancato adempimento oltre il termine di trenta giorni, ove la legge non preveda termini più brevi, comporta la decadenza dall'incarico.</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b/>
          <w:kern w:val="0"/>
          <w14:ligatures w14:val="none"/>
        </w:rPr>
      </w:pPr>
      <w:r w:rsidRPr="00C35BA1">
        <w:rPr>
          <w:rFonts w:ascii="Times New Roman" w:eastAsia="Times New Roman" w:hAnsi="Times New Roman" w:cs="Times New Roman"/>
          <w:b/>
          <w:kern w:val="0"/>
          <w14:ligatures w14:val="none"/>
        </w:rPr>
        <w:t>Articolo 6</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L'incarico procede in conformità alle vigenti disposizioni legislative regolanti la materia.</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recesso dell'incarico da parte del Medico Competente dottor Alessandro Fardella</w:t>
      </w:r>
      <w:r w:rsidRPr="00C35BA1">
        <w:rPr>
          <w:rFonts w:ascii="Times New Roman" w:eastAsia="Times New Roman" w:hAnsi="Times New Roman" w:cs="Times New Roman"/>
          <w:color w:val="EE0000"/>
          <w:kern w:val="0"/>
          <w14:ligatures w14:val="none"/>
        </w:rPr>
        <w:t xml:space="preserve"> </w:t>
      </w:r>
      <w:r w:rsidRPr="00C35BA1">
        <w:rPr>
          <w:rFonts w:ascii="Times New Roman" w:eastAsia="Times New Roman" w:hAnsi="Times New Roman" w:cs="Times New Roman"/>
          <w:kern w:val="0"/>
          <w14:ligatures w14:val="none"/>
        </w:rPr>
        <w:t>comporta la perdita di diritto a qualsiasi compenso per onorario e rimborso spese, per le prestazioni successive alla data del recesso, salvo eventuale rivalsa da parte dell'Amministrazione Comunale per i danni da essa patiti a causa del recesso.</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Medico Competente dottor Alessandro Fardella</w:t>
      </w:r>
      <w:r w:rsidRPr="00C35BA1">
        <w:rPr>
          <w:rFonts w:ascii="Times New Roman" w:eastAsia="Times New Roman" w:hAnsi="Times New Roman" w:cs="Times New Roman"/>
          <w:color w:val="EE0000"/>
          <w:kern w:val="0"/>
          <w14:ligatures w14:val="none"/>
        </w:rPr>
        <w:t xml:space="preserve"> </w:t>
      </w:r>
      <w:r w:rsidRPr="00C35BA1">
        <w:rPr>
          <w:rFonts w:ascii="Times New Roman" w:eastAsia="Times New Roman" w:hAnsi="Times New Roman" w:cs="Times New Roman"/>
          <w:kern w:val="0"/>
          <w14:ligatures w14:val="none"/>
        </w:rPr>
        <w:t xml:space="preserve">dichiara di non avere rapporti con la Pubblica Amministrazione dello Stato, della Regione Siciliana, delle Provincie, dei Comuni e degli Enti Pubblici. Ogni informazione di cui il professionista incaricato possa venire a conoscenza, durante l'espletamento dell'incarico, </w:t>
      </w:r>
      <w:proofErr w:type="gramStart"/>
      <w:r w:rsidRPr="00C35BA1">
        <w:rPr>
          <w:rFonts w:ascii="Times New Roman" w:eastAsia="Times New Roman" w:hAnsi="Times New Roman" w:cs="Times New Roman"/>
          <w:kern w:val="0"/>
          <w14:ligatures w14:val="none"/>
        </w:rPr>
        <w:t>è coperto</w:t>
      </w:r>
      <w:proofErr w:type="gramEnd"/>
      <w:r w:rsidRPr="00C35BA1">
        <w:rPr>
          <w:rFonts w:ascii="Times New Roman" w:eastAsia="Times New Roman" w:hAnsi="Times New Roman" w:cs="Times New Roman"/>
          <w:kern w:val="0"/>
          <w14:ligatures w14:val="none"/>
        </w:rPr>
        <w:t xml:space="preserve"> dal segreto professionale.</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L'incarico alle condizioni del presente disciplinare è dall'Amministrazione affidato al professionista che accetta. Esso sarà dal medesimo adempiuto sotto le direttive dell'Amministrazione. Il presente disciplinare d'incarico diverrà impegnativo per le parti dal momento in cui diverrà esecutivo il relativo atto di approvazione. La risoluzione di ogni controversia che possa sorgere verrà deferita ad un Collegio Arbitrale, costituito da tre membri, di cui uno scelto dall'Amministrazione Comunale, uno dal professionista ed il terzo da designarsi d'intesa fra le parti o, in mancanza, dal Presidente del Tribunale competente per territorio.</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         </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Responsabile del Settore 2 Economico Finanziario</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Dott.ssa Giuseppina MANGANO      </w:t>
      </w:r>
    </w:p>
    <w:p w:rsidR="00C35BA1" w:rsidRPr="00C35BA1" w:rsidRDefault="00C35BA1" w:rsidP="00C35BA1">
      <w:pPr>
        <w:spacing w:before="12" w:after="0" w:line="276" w:lineRule="auto"/>
        <w:jc w:val="both"/>
        <w:rPr>
          <w:rFonts w:ascii="Times New Roman" w:eastAsia="Times New Roman" w:hAnsi="Times New Roman" w:cs="Times New Roman"/>
          <w:kern w:val="0"/>
          <w14:ligatures w14:val="none"/>
        </w:rPr>
      </w:pPr>
    </w:p>
    <w:p w:rsidR="00C35BA1" w:rsidRPr="00C35BA1" w:rsidRDefault="00C35BA1" w:rsidP="00C35BA1">
      <w:pPr>
        <w:spacing w:before="12" w:after="0" w:line="276" w:lineRule="auto"/>
        <w:jc w:val="right"/>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Il Medico Competente</w:t>
      </w:r>
    </w:p>
    <w:p w:rsidR="00C35BA1" w:rsidRPr="00C35BA1" w:rsidRDefault="00C35BA1" w:rsidP="00C35BA1">
      <w:pPr>
        <w:spacing w:before="12" w:after="0" w:line="276" w:lineRule="auto"/>
        <w:jc w:val="center"/>
        <w:rPr>
          <w:rFonts w:ascii="Times New Roman" w:eastAsia="Times New Roman" w:hAnsi="Times New Roman" w:cs="Times New Roman"/>
          <w:kern w:val="0"/>
          <w14:ligatures w14:val="none"/>
        </w:rPr>
      </w:pPr>
      <w:r w:rsidRPr="00C35BA1">
        <w:rPr>
          <w:rFonts w:ascii="Times New Roman" w:eastAsia="Times New Roman" w:hAnsi="Times New Roman" w:cs="Times New Roman"/>
          <w:kern w:val="0"/>
          <w14:ligatures w14:val="none"/>
        </w:rPr>
        <w:t xml:space="preserve">                                                                                                                 Dottor Alessandro FARDELLA </w:t>
      </w:r>
    </w:p>
    <w:p w:rsidR="00C35BA1" w:rsidRPr="00C35BA1" w:rsidRDefault="00C35BA1" w:rsidP="00C35BA1">
      <w:pPr>
        <w:spacing w:after="0" w:line="276" w:lineRule="auto"/>
        <w:ind w:left="150" w:right="289"/>
        <w:jc w:val="both"/>
        <w:rPr>
          <w:rFonts w:ascii="Times New Roman" w:eastAsia="Times New Roman" w:hAnsi="Times New Roman" w:cs="Times New Roman"/>
          <w:kern w:val="0"/>
          <w14:ligatures w14:val="none"/>
        </w:rPr>
        <w:sectPr w:rsidR="00C35BA1" w:rsidRPr="00C35BA1" w:rsidSect="00C35BA1">
          <w:pgSz w:w="12160" w:h="15360"/>
          <w:pgMar w:top="958" w:right="862" w:bottom="289" w:left="1418" w:header="720" w:footer="720" w:gutter="0"/>
          <w:cols w:space="720"/>
        </w:sectPr>
      </w:pPr>
      <w:r w:rsidRPr="00C35BA1">
        <w:rPr>
          <w:rFonts w:ascii="Times New Roman" w:eastAsia="Times New Roman" w:hAnsi="Times New Roman" w:cs="Times New Roman"/>
          <w:color w:val="0B0B0B"/>
          <w:w w:val="41"/>
          <w:kern w:val="0"/>
          <w14:ligatures w14:val="none"/>
        </w:rPr>
        <w:t>.</w:t>
      </w:r>
    </w:p>
    <w:p w:rsidR="00321DF7" w:rsidRDefault="00321DF7"/>
    <w:sectPr w:rsidR="00321D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3B43"/>
    <w:multiLevelType w:val="hybridMultilevel"/>
    <w:tmpl w:val="0DF4BC38"/>
    <w:lvl w:ilvl="0" w:tplc="62E2DED2">
      <w:start w:val="1"/>
      <w:numFmt w:val="decimal"/>
      <w:lvlText w:val="%1."/>
      <w:lvlJc w:val="left"/>
      <w:pPr>
        <w:ind w:left="720" w:hanging="360"/>
      </w:pPr>
      <w:rPr>
        <w:b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A1"/>
    <w:rsid w:val="002152DB"/>
    <w:rsid w:val="00321DF7"/>
    <w:rsid w:val="005C726D"/>
    <w:rsid w:val="00B51356"/>
    <w:rsid w:val="00C35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960D7-C4EB-472B-94F2-FDB8FD36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5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5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5B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5B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5B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5B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5B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5B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5B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5B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5B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5B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5B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5B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5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5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5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5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5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5B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5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5B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5BA1"/>
    <w:rPr>
      <w:i/>
      <w:iCs/>
      <w:color w:val="404040" w:themeColor="text1" w:themeTint="BF"/>
    </w:rPr>
  </w:style>
  <w:style w:type="paragraph" w:styleId="Paragrafoelenco">
    <w:name w:val="List Paragraph"/>
    <w:basedOn w:val="Normale"/>
    <w:uiPriority w:val="34"/>
    <w:qFormat/>
    <w:rsid w:val="00C35BA1"/>
    <w:pPr>
      <w:ind w:left="720"/>
      <w:contextualSpacing/>
    </w:pPr>
  </w:style>
  <w:style w:type="character" w:styleId="Enfasiintensa">
    <w:name w:val="Intense Emphasis"/>
    <w:basedOn w:val="Carpredefinitoparagrafo"/>
    <w:uiPriority w:val="21"/>
    <w:qFormat/>
    <w:rsid w:val="00C35BA1"/>
    <w:rPr>
      <w:i/>
      <w:iCs/>
      <w:color w:val="0F4761" w:themeColor="accent1" w:themeShade="BF"/>
    </w:rPr>
  </w:style>
  <w:style w:type="paragraph" w:styleId="Citazioneintensa">
    <w:name w:val="Intense Quote"/>
    <w:basedOn w:val="Normale"/>
    <w:next w:val="Normale"/>
    <w:link w:val="CitazioneintensaCarattere"/>
    <w:uiPriority w:val="30"/>
    <w:qFormat/>
    <w:rsid w:val="00C3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5BA1"/>
    <w:rPr>
      <w:i/>
      <w:iCs/>
      <w:color w:val="0F4761" w:themeColor="accent1" w:themeShade="BF"/>
    </w:rPr>
  </w:style>
  <w:style w:type="character" w:styleId="Riferimentointenso">
    <w:name w:val="Intense Reference"/>
    <w:basedOn w:val="Carpredefinitoparagrafo"/>
    <w:uiPriority w:val="32"/>
    <w:qFormat/>
    <w:rsid w:val="00C35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7342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dc:creator>
  <cp:keywords/>
  <dc:description/>
  <cp:lastModifiedBy>Maurizio Triscari</cp:lastModifiedBy>
  <cp:revision>2</cp:revision>
  <dcterms:created xsi:type="dcterms:W3CDTF">2026-01-07T12:23:00Z</dcterms:created>
  <dcterms:modified xsi:type="dcterms:W3CDTF">2026-01-07T12:23:00Z</dcterms:modified>
</cp:coreProperties>
</file>